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91A01B" w14:textId="77777777" w:rsidR="00F37651" w:rsidRDefault="00C066C8" w:rsidP="005673B8">
      <w:pPr>
        <w:pStyle w:val="Title"/>
      </w:pPr>
      <w:sdt>
        <w:sdtPr>
          <w:alias w:val="Enter title:"/>
          <w:tag w:val="Enter title:"/>
          <w:id w:val="959995957"/>
          <w:placeholder>
            <w:docPart w:val="3CB473F0B6D53C4EA74EBFACC2ECCCF1"/>
          </w:placeholder>
          <w:temporary/>
          <w:showingPlcHdr/>
        </w:sdtPr>
        <w:sdtEndPr/>
        <w:sdtContent>
          <w:r w:rsidR="00DE1694">
            <w:t xml:space="preserve">interoffice </w:t>
          </w:r>
          <w:r w:rsidR="00DE1694" w:rsidRPr="005673B8">
            <w:t>memorandum</w:t>
          </w:r>
        </w:sdtContent>
      </w:sdt>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14:paraId="0C666080" w14:textId="77777777" w:rsidTr="00431C47">
        <w:trPr>
          <w:cantSplit/>
        </w:trPr>
        <w:tc>
          <w:tcPr>
            <w:tcW w:w="1357" w:type="dxa"/>
          </w:tcPr>
          <w:p w14:paraId="32B7D000" w14:textId="77777777" w:rsidR="005673B8" w:rsidRPr="005673B8" w:rsidRDefault="00C066C8" w:rsidP="00790160">
            <w:pPr>
              <w:pStyle w:val="Heading1"/>
              <w:spacing w:before="100" w:beforeAutospacing="1" w:after="0"/>
            </w:pPr>
            <w:sdt>
              <w:sdtPr>
                <w:alias w:val="To:"/>
                <w:tag w:val="To:"/>
                <w:id w:val="1046877984"/>
                <w:placeholder>
                  <w:docPart w:val="D9C078195901CB40A422763C02412C26"/>
                </w:placeholder>
                <w:temporary/>
                <w:showingPlcHdr/>
              </w:sdtPr>
              <w:sdtEndPr/>
              <w:sdtContent>
                <w:r w:rsidR="00020E86" w:rsidRPr="005673B8">
                  <w:t>to</w:t>
                </w:r>
              </w:sdtContent>
            </w:sdt>
            <w:r w:rsidR="005673B8" w:rsidRPr="005673B8">
              <w:t>:</w:t>
            </w:r>
          </w:p>
        </w:tc>
        <w:tc>
          <w:tcPr>
            <w:tcW w:w="7283" w:type="dxa"/>
          </w:tcPr>
          <w:p w14:paraId="50B35F93" w14:textId="77777777" w:rsidR="005673B8" w:rsidRPr="00F358EA" w:rsidRDefault="00141A84" w:rsidP="0093553B">
            <w:pPr>
              <w:pStyle w:val="Heading2"/>
              <w:spacing w:before="100" w:beforeAutospacing="1" w:after="120"/>
            </w:pPr>
            <w:r>
              <w:t>Teresa lamar-sarno, aicp, Village manager</w:t>
            </w:r>
          </w:p>
        </w:tc>
      </w:tr>
      <w:tr w:rsidR="005673B8" w14:paraId="74AFF6AB" w14:textId="77777777" w:rsidTr="00431C47">
        <w:trPr>
          <w:cantSplit/>
        </w:trPr>
        <w:tc>
          <w:tcPr>
            <w:tcW w:w="1357" w:type="dxa"/>
          </w:tcPr>
          <w:p w14:paraId="4E90B6A9" w14:textId="77777777" w:rsidR="005673B8" w:rsidRPr="005673B8" w:rsidRDefault="00C066C8" w:rsidP="00790160">
            <w:pPr>
              <w:pStyle w:val="Heading1"/>
              <w:spacing w:before="100" w:beforeAutospacing="1" w:after="0"/>
            </w:pPr>
            <w:sdt>
              <w:sdtPr>
                <w:alias w:val="From:"/>
                <w:tag w:val="From:"/>
                <w:id w:val="-628706206"/>
                <w:placeholder>
                  <w:docPart w:val="8920E1682CAADA4DB5FC631EA2E39079"/>
                </w:placeholder>
                <w:temporary/>
                <w:showingPlcHdr/>
              </w:sdtPr>
              <w:sdtEndPr/>
              <w:sdtContent>
                <w:r w:rsidR="00020E86" w:rsidRPr="005673B8">
                  <w:t>from</w:t>
                </w:r>
              </w:sdtContent>
            </w:sdt>
            <w:r w:rsidR="005673B8" w:rsidRPr="005673B8">
              <w:t>:</w:t>
            </w:r>
          </w:p>
        </w:tc>
        <w:tc>
          <w:tcPr>
            <w:tcW w:w="7283" w:type="dxa"/>
          </w:tcPr>
          <w:p w14:paraId="20BC5906" w14:textId="77777777" w:rsidR="005673B8" w:rsidRPr="00F358EA" w:rsidRDefault="00141A84" w:rsidP="0093553B">
            <w:pPr>
              <w:pStyle w:val="Heading2"/>
              <w:spacing w:before="100" w:beforeAutospacing="1" w:after="120"/>
            </w:pPr>
            <w:r>
              <w:t>Bonnie c. landry, AIcp, director of planning</w:t>
            </w:r>
          </w:p>
        </w:tc>
      </w:tr>
      <w:tr w:rsidR="005673B8" w14:paraId="05708A74" w14:textId="77777777" w:rsidTr="00431C47">
        <w:trPr>
          <w:cantSplit/>
        </w:trPr>
        <w:tc>
          <w:tcPr>
            <w:tcW w:w="1357" w:type="dxa"/>
          </w:tcPr>
          <w:p w14:paraId="1D9706DE" w14:textId="77777777" w:rsidR="005673B8" w:rsidRPr="005673B8" w:rsidRDefault="00C066C8" w:rsidP="00790160">
            <w:pPr>
              <w:pStyle w:val="Heading1"/>
              <w:spacing w:before="100" w:beforeAutospacing="1" w:after="0"/>
            </w:pPr>
            <w:sdt>
              <w:sdtPr>
                <w:alias w:val="Subject:"/>
                <w:tag w:val="Subject:"/>
                <w:id w:val="-136491269"/>
                <w:placeholder>
                  <w:docPart w:val="2C662C1C9939314A84F324AE462E7398"/>
                </w:placeholder>
                <w:temporary/>
                <w:showingPlcHdr/>
              </w:sdtPr>
              <w:sdtEndPr/>
              <w:sdtContent>
                <w:r w:rsidR="00020E86" w:rsidRPr="005673B8">
                  <w:t>subject</w:t>
                </w:r>
              </w:sdtContent>
            </w:sdt>
            <w:r w:rsidR="005673B8" w:rsidRPr="005673B8">
              <w:t>:</w:t>
            </w:r>
          </w:p>
        </w:tc>
        <w:tc>
          <w:tcPr>
            <w:tcW w:w="7283" w:type="dxa"/>
          </w:tcPr>
          <w:p w14:paraId="45EF3928" w14:textId="77777777" w:rsidR="005673B8" w:rsidRPr="00F358EA" w:rsidRDefault="00141A84" w:rsidP="0093553B">
            <w:pPr>
              <w:pStyle w:val="Heading2"/>
              <w:spacing w:before="100" w:beforeAutospacing="1" w:after="120"/>
            </w:pPr>
            <w:r>
              <w:t>comprehensive plan update</w:t>
            </w:r>
          </w:p>
        </w:tc>
      </w:tr>
      <w:tr w:rsidR="005673B8" w14:paraId="587EFE8C" w14:textId="77777777" w:rsidTr="00431C47">
        <w:trPr>
          <w:cantSplit/>
        </w:trPr>
        <w:tc>
          <w:tcPr>
            <w:tcW w:w="1357" w:type="dxa"/>
          </w:tcPr>
          <w:p w14:paraId="497C2C3A" w14:textId="77777777" w:rsidR="005673B8" w:rsidRPr="005673B8" w:rsidRDefault="00C066C8" w:rsidP="00790160">
            <w:pPr>
              <w:pStyle w:val="Heading1"/>
              <w:spacing w:before="100" w:beforeAutospacing="1" w:after="0"/>
            </w:pPr>
            <w:sdt>
              <w:sdtPr>
                <w:alias w:val="Date:"/>
                <w:tag w:val="Date:"/>
                <w:id w:val="-213813602"/>
                <w:placeholder>
                  <w:docPart w:val="8A2BB10081B4C84986949BE4403F080A"/>
                </w:placeholder>
                <w:temporary/>
                <w:showingPlcHdr/>
              </w:sdtPr>
              <w:sdtEndPr/>
              <w:sdtContent>
                <w:r w:rsidR="00020E86" w:rsidRPr="005673B8">
                  <w:t>date</w:t>
                </w:r>
              </w:sdtContent>
            </w:sdt>
            <w:r w:rsidR="005673B8" w:rsidRPr="005673B8">
              <w:t>:</w:t>
            </w:r>
          </w:p>
        </w:tc>
        <w:tc>
          <w:tcPr>
            <w:tcW w:w="7283" w:type="dxa"/>
          </w:tcPr>
          <w:p w14:paraId="3BB98DBA" w14:textId="22F99783" w:rsidR="005673B8" w:rsidRPr="0093553B" w:rsidRDefault="0050790E" w:rsidP="0093553B">
            <w:pPr>
              <w:pStyle w:val="Heading2"/>
              <w:spacing w:before="100" w:beforeAutospacing="1" w:after="120"/>
              <w:rPr>
                <w:sz w:val="16"/>
                <w:szCs w:val="16"/>
              </w:rPr>
            </w:pPr>
            <w:r>
              <w:t xml:space="preserve">November </w:t>
            </w:r>
            <w:r w:rsidR="00B73EE3">
              <w:t>28</w:t>
            </w:r>
            <w:r w:rsidR="00141A84">
              <w:t>, 2018</w:t>
            </w:r>
          </w:p>
        </w:tc>
      </w:tr>
      <w:tr w:rsidR="005673B8" w14:paraId="0CDFC081" w14:textId="77777777" w:rsidTr="0093553B">
        <w:trPr>
          <w:cantSplit/>
          <w:trHeight w:val="261"/>
        </w:trPr>
        <w:tc>
          <w:tcPr>
            <w:tcW w:w="1357" w:type="dxa"/>
            <w:tcBorders>
              <w:bottom w:val="single" w:sz="4" w:space="0" w:color="auto"/>
            </w:tcBorders>
            <w:tcMar>
              <w:bottom w:w="259" w:type="dxa"/>
            </w:tcMar>
          </w:tcPr>
          <w:p w14:paraId="1AF822DE" w14:textId="77777777" w:rsidR="005673B8" w:rsidRPr="005673B8" w:rsidRDefault="005673B8" w:rsidP="005673B8">
            <w:pPr>
              <w:pStyle w:val="Heading1"/>
            </w:pPr>
          </w:p>
        </w:tc>
        <w:tc>
          <w:tcPr>
            <w:tcW w:w="7283" w:type="dxa"/>
            <w:tcBorders>
              <w:bottom w:val="single" w:sz="4" w:space="0" w:color="auto"/>
            </w:tcBorders>
            <w:tcMar>
              <w:bottom w:w="259" w:type="dxa"/>
            </w:tcMar>
          </w:tcPr>
          <w:p w14:paraId="3C5E689A" w14:textId="77777777" w:rsidR="005673B8" w:rsidRPr="0093553B" w:rsidRDefault="005673B8" w:rsidP="00141A84">
            <w:pPr>
              <w:pStyle w:val="Heading2"/>
              <w:rPr>
                <w:sz w:val="16"/>
                <w:szCs w:val="16"/>
              </w:rPr>
            </w:pPr>
          </w:p>
        </w:tc>
      </w:tr>
    </w:tbl>
    <w:p w14:paraId="72B15CAA" w14:textId="77777777" w:rsidR="00B26927" w:rsidRDefault="00B26927" w:rsidP="00B26927">
      <w:pPr>
        <w:jc w:val="both"/>
        <w:rPr>
          <w:sz w:val="24"/>
          <w:szCs w:val="24"/>
        </w:rPr>
      </w:pPr>
      <w:r>
        <w:rPr>
          <w:sz w:val="24"/>
          <w:szCs w:val="24"/>
        </w:rPr>
        <w:t>. As specified in Florida State Statute 163.31777, the comprehensive plan will be based upon surveys, studies and data regarding the planning area including:</w:t>
      </w:r>
    </w:p>
    <w:p w14:paraId="193CD627" w14:textId="77777777" w:rsidR="00B26927" w:rsidRDefault="00B26927" w:rsidP="00B26927">
      <w:pPr>
        <w:pStyle w:val="ListParagraph"/>
        <w:numPr>
          <w:ilvl w:val="0"/>
          <w:numId w:val="12"/>
        </w:numPr>
        <w:jc w:val="both"/>
        <w:rPr>
          <w:sz w:val="24"/>
          <w:szCs w:val="24"/>
        </w:rPr>
      </w:pPr>
      <w:r>
        <w:rPr>
          <w:sz w:val="24"/>
          <w:szCs w:val="24"/>
        </w:rPr>
        <w:t>The amount of land required to accommodate anticipated growth</w:t>
      </w:r>
    </w:p>
    <w:p w14:paraId="4DF05B54" w14:textId="77777777" w:rsidR="00B26927" w:rsidRDefault="00B26927" w:rsidP="00B26927">
      <w:pPr>
        <w:pStyle w:val="ListParagraph"/>
        <w:numPr>
          <w:ilvl w:val="0"/>
          <w:numId w:val="12"/>
        </w:numPr>
        <w:jc w:val="both"/>
        <w:rPr>
          <w:sz w:val="24"/>
          <w:szCs w:val="24"/>
        </w:rPr>
      </w:pPr>
      <w:r>
        <w:rPr>
          <w:sz w:val="24"/>
          <w:szCs w:val="24"/>
        </w:rPr>
        <w:t>The projected permanent and seasonal population of the area</w:t>
      </w:r>
    </w:p>
    <w:p w14:paraId="18EC7218" w14:textId="77777777" w:rsidR="00B26927" w:rsidRDefault="00B26927" w:rsidP="00B26927">
      <w:pPr>
        <w:pStyle w:val="ListParagraph"/>
        <w:numPr>
          <w:ilvl w:val="0"/>
          <w:numId w:val="12"/>
        </w:numPr>
        <w:jc w:val="both"/>
        <w:rPr>
          <w:sz w:val="24"/>
          <w:szCs w:val="24"/>
        </w:rPr>
      </w:pPr>
      <w:r>
        <w:rPr>
          <w:sz w:val="24"/>
          <w:szCs w:val="24"/>
        </w:rPr>
        <w:t>The character of undeveloped land</w:t>
      </w:r>
    </w:p>
    <w:p w14:paraId="4914D9DE" w14:textId="3A672BF6" w:rsidR="00B26927" w:rsidRPr="00B26927" w:rsidRDefault="00B26927" w:rsidP="00E26E3A">
      <w:pPr>
        <w:pStyle w:val="ListParagraph"/>
        <w:numPr>
          <w:ilvl w:val="0"/>
          <w:numId w:val="12"/>
        </w:numPr>
        <w:jc w:val="both"/>
        <w:rPr>
          <w:sz w:val="24"/>
          <w:szCs w:val="24"/>
        </w:rPr>
      </w:pPr>
      <w:r>
        <w:rPr>
          <w:sz w:val="24"/>
          <w:szCs w:val="24"/>
        </w:rPr>
        <w:t>The availability of water supplies, public facilities and services</w:t>
      </w:r>
    </w:p>
    <w:p w14:paraId="238493F2" w14:textId="051F7A58" w:rsidR="00143BFF" w:rsidRDefault="00A0224C" w:rsidP="00E26E3A">
      <w:pPr>
        <w:rPr>
          <w:sz w:val="24"/>
          <w:szCs w:val="24"/>
        </w:rPr>
      </w:pPr>
      <w:r>
        <w:rPr>
          <w:sz w:val="24"/>
          <w:szCs w:val="24"/>
        </w:rPr>
        <w:t xml:space="preserve">The Comprehensive Planning Review Committee met on November 16, 2018 at the Indiantown Civic Center to discuss the Comprehensive Plan. All members were present. Data supporting the Comprehensive Plan was presented in a </w:t>
      </w:r>
      <w:r w:rsidR="00D57474">
        <w:rPr>
          <w:sz w:val="24"/>
          <w:szCs w:val="24"/>
        </w:rPr>
        <w:t>PowerPoint</w:t>
      </w:r>
      <w:r>
        <w:rPr>
          <w:sz w:val="24"/>
          <w:szCs w:val="24"/>
        </w:rPr>
        <w:t xml:space="preserve"> presentation. The presentation covered the topics of the purpose of a Comprehensive Plan; current regulations; status of timeline; key facts on population, median age, average household size and median household income. The presentation also sited</w:t>
      </w:r>
      <w:r w:rsidR="00911409">
        <w:rPr>
          <w:sz w:val="24"/>
          <w:szCs w:val="24"/>
        </w:rPr>
        <w:t xml:space="preserve"> vacant land and current land use</w:t>
      </w:r>
      <w:r>
        <w:rPr>
          <w:sz w:val="24"/>
          <w:szCs w:val="24"/>
        </w:rPr>
        <w:t>; language of current residents; and income compared to Martin County.</w:t>
      </w:r>
      <w:r w:rsidR="00911409">
        <w:rPr>
          <w:sz w:val="24"/>
          <w:szCs w:val="24"/>
        </w:rPr>
        <w:t xml:space="preserve"> The data sources for population were sourced from </w:t>
      </w:r>
      <w:r w:rsidR="00C841DA">
        <w:rPr>
          <w:sz w:val="24"/>
          <w:szCs w:val="24"/>
        </w:rPr>
        <w:t>Metro Forecasting Models</w:t>
      </w:r>
      <w:r w:rsidR="00911409">
        <w:rPr>
          <w:sz w:val="24"/>
          <w:szCs w:val="24"/>
        </w:rPr>
        <w:t>’</w:t>
      </w:r>
      <w:r w:rsidR="00143BFF">
        <w:rPr>
          <w:sz w:val="24"/>
          <w:szCs w:val="24"/>
        </w:rPr>
        <w:t xml:space="preserve"> (MFM)</w:t>
      </w:r>
      <w:r w:rsidR="00911409">
        <w:rPr>
          <w:sz w:val="24"/>
          <w:szCs w:val="24"/>
        </w:rPr>
        <w:t xml:space="preserve"> </w:t>
      </w:r>
      <w:r w:rsidR="00C841DA">
        <w:rPr>
          <w:sz w:val="24"/>
          <w:szCs w:val="24"/>
        </w:rPr>
        <w:t>David Farmer</w:t>
      </w:r>
      <w:r w:rsidR="00911409">
        <w:rPr>
          <w:sz w:val="24"/>
          <w:szCs w:val="24"/>
        </w:rPr>
        <w:t xml:space="preserve">. He used a technology called Interactive Growth Model (IGM). The presentation explained what IGM is and why it is being used. The data presentation also covered the topic of </w:t>
      </w:r>
      <w:r w:rsidR="00C841DA">
        <w:rPr>
          <w:sz w:val="24"/>
          <w:szCs w:val="24"/>
        </w:rPr>
        <w:t>Traffic Ana</w:t>
      </w:r>
      <w:r w:rsidR="00D57474">
        <w:rPr>
          <w:sz w:val="24"/>
          <w:szCs w:val="24"/>
        </w:rPr>
        <w:t>l</w:t>
      </w:r>
      <w:r w:rsidR="00C841DA">
        <w:rPr>
          <w:sz w:val="24"/>
          <w:szCs w:val="24"/>
        </w:rPr>
        <w:t>ysis Zones, ba</w:t>
      </w:r>
      <w:r w:rsidR="00911409">
        <w:rPr>
          <w:sz w:val="24"/>
          <w:szCs w:val="24"/>
        </w:rPr>
        <w:t>s</w:t>
      </w:r>
      <w:r w:rsidR="00C841DA">
        <w:rPr>
          <w:sz w:val="24"/>
          <w:szCs w:val="24"/>
        </w:rPr>
        <w:t xml:space="preserve">eline inventory, build-out analysis, current built environment, </w:t>
      </w:r>
      <w:r w:rsidR="00143BFF">
        <w:rPr>
          <w:sz w:val="24"/>
          <w:szCs w:val="24"/>
        </w:rPr>
        <w:t xml:space="preserve">and </w:t>
      </w:r>
      <w:r w:rsidR="00647F98">
        <w:rPr>
          <w:sz w:val="24"/>
          <w:szCs w:val="24"/>
        </w:rPr>
        <w:t>back up data for density</w:t>
      </w:r>
      <w:r w:rsidR="00143BFF">
        <w:rPr>
          <w:sz w:val="24"/>
          <w:szCs w:val="24"/>
        </w:rPr>
        <w:t xml:space="preserve">. </w:t>
      </w:r>
    </w:p>
    <w:p w14:paraId="55968053" w14:textId="77777777" w:rsidR="00143BFF" w:rsidRDefault="00B73EE3" w:rsidP="00143BFF">
      <w:pPr>
        <w:ind w:firstLine="720"/>
        <w:rPr>
          <w:sz w:val="24"/>
          <w:szCs w:val="24"/>
        </w:rPr>
      </w:pPr>
      <w:r>
        <w:rPr>
          <w:sz w:val="24"/>
          <w:szCs w:val="24"/>
        </w:rPr>
        <w:t>The data collected thus far will be vetted through a p</w:t>
      </w:r>
      <w:r w:rsidR="00AA646F">
        <w:rPr>
          <w:sz w:val="24"/>
          <w:szCs w:val="24"/>
        </w:rPr>
        <w:t>u</w:t>
      </w:r>
      <w:r>
        <w:rPr>
          <w:sz w:val="24"/>
          <w:szCs w:val="24"/>
        </w:rPr>
        <w:t>blic workshop on December 20</w:t>
      </w:r>
      <w:r w:rsidRPr="00B73EE3">
        <w:rPr>
          <w:sz w:val="24"/>
          <w:szCs w:val="24"/>
          <w:vertAlign w:val="superscript"/>
        </w:rPr>
        <w:t>th</w:t>
      </w:r>
      <w:r>
        <w:rPr>
          <w:sz w:val="24"/>
          <w:szCs w:val="24"/>
        </w:rPr>
        <w:t xml:space="preserve"> and </w:t>
      </w:r>
      <w:r w:rsidR="00143BFF">
        <w:rPr>
          <w:sz w:val="24"/>
          <w:szCs w:val="24"/>
        </w:rPr>
        <w:t>the committee</w:t>
      </w:r>
      <w:r>
        <w:rPr>
          <w:sz w:val="24"/>
          <w:szCs w:val="24"/>
        </w:rPr>
        <w:t xml:space="preserve"> </w:t>
      </w:r>
      <w:r w:rsidR="00143BFF">
        <w:rPr>
          <w:sz w:val="24"/>
          <w:szCs w:val="24"/>
        </w:rPr>
        <w:t>is</w:t>
      </w:r>
      <w:r>
        <w:rPr>
          <w:sz w:val="24"/>
          <w:szCs w:val="24"/>
        </w:rPr>
        <w:t xml:space="preserve"> </w:t>
      </w:r>
      <w:proofErr w:type="gramStart"/>
      <w:r>
        <w:rPr>
          <w:sz w:val="24"/>
          <w:szCs w:val="24"/>
        </w:rPr>
        <w:t>making an effort</w:t>
      </w:r>
      <w:proofErr w:type="gramEnd"/>
      <w:r>
        <w:rPr>
          <w:sz w:val="24"/>
          <w:szCs w:val="24"/>
        </w:rPr>
        <w:t xml:space="preserve"> to have a certified Spanish translator</w:t>
      </w:r>
      <w:r w:rsidR="00143BFF">
        <w:rPr>
          <w:sz w:val="24"/>
          <w:szCs w:val="24"/>
        </w:rPr>
        <w:t xml:space="preserve"> attend. </w:t>
      </w:r>
      <w:r>
        <w:rPr>
          <w:sz w:val="24"/>
          <w:szCs w:val="24"/>
        </w:rPr>
        <w:t xml:space="preserve">David </w:t>
      </w:r>
      <w:r w:rsidR="00143BFF">
        <w:rPr>
          <w:sz w:val="24"/>
          <w:szCs w:val="24"/>
        </w:rPr>
        <w:t>F</w:t>
      </w:r>
      <w:r>
        <w:rPr>
          <w:sz w:val="24"/>
          <w:szCs w:val="24"/>
        </w:rPr>
        <w:t>armer of MFM will be in P.E., AICP will be in attendance 12/20 6:30pm</w:t>
      </w:r>
      <w:r w:rsidR="00E06320">
        <w:rPr>
          <w:sz w:val="24"/>
          <w:szCs w:val="24"/>
        </w:rPr>
        <w:t xml:space="preserve"> to help explain the data</w:t>
      </w:r>
      <w:r w:rsidR="00143BFF">
        <w:rPr>
          <w:sz w:val="24"/>
          <w:szCs w:val="24"/>
        </w:rPr>
        <w:t>.</w:t>
      </w:r>
    </w:p>
    <w:p w14:paraId="7C97940B" w14:textId="09C5D9BB" w:rsidR="00911409" w:rsidRDefault="00911409" w:rsidP="00143BFF">
      <w:pPr>
        <w:ind w:firstLine="720"/>
        <w:rPr>
          <w:sz w:val="24"/>
          <w:szCs w:val="24"/>
        </w:rPr>
      </w:pPr>
      <w:r>
        <w:rPr>
          <w:sz w:val="24"/>
          <w:szCs w:val="24"/>
        </w:rPr>
        <w:t>The next Comprehensive Plan Review Committee meeting will be held at 10:00 am on December 7, 2018 at the Civic Center in Indiantown, FL.</w:t>
      </w:r>
    </w:p>
    <w:p w14:paraId="28858858" w14:textId="25CC6825" w:rsidR="00143BFF" w:rsidRDefault="00143BFF" w:rsidP="00143BFF">
      <w:pPr>
        <w:ind w:firstLine="720"/>
        <w:rPr>
          <w:sz w:val="24"/>
          <w:szCs w:val="24"/>
        </w:rPr>
      </w:pPr>
      <w:r>
        <w:rPr>
          <w:sz w:val="24"/>
          <w:szCs w:val="24"/>
        </w:rPr>
        <w:t>The State mandated deadline of the permanent comprehensive plan is within three years after incorporation, which would be December 31, 2020.</w:t>
      </w:r>
    </w:p>
    <w:p w14:paraId="6EB45998" w14:textId="063E8BCA" w:rsidR="00B73EE3" w:rsidRPr="00B73EE3" w:rsidRDefault="00B73EE3" w:rsidP="00E26E3A">
      <w:pPr>
        <w:rPr>
          <w:sz w:val="24"/>
          <w:szCs w:val="24"/>
        </w:rPr>
      </w:pPr>
    </w:p>
    <w:sectPr w:rsidR="00B73EE3" w:rsidRPr="00B73EE3" w:rsidSect="00C8765D">
      <w:footerReference w:type="even" r:id="rId7"/>
      <w:footerReference w:type="default" r:id="rId8"/>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E30C" w14:textId="77777777" w:rsidR="00D13876" w:rsidRDefault="00D13876">
      <w:r>
        <w:separator/>
      </w:r>
    </w:p>
    <w:p w14:paraId="4CA400F3" w14:textId="77777777" w:rsidR="00D13876" w:rsidRDefault="00D13876"/>
  </w:endnote>
  <w:endnote w:type="continuationSeparator" w:id="0">
    <w:p w14:paraId="0E993024" w14:textId="77777777" w:rsidR="00D13876" w:rsidRDefault="00D13876">
      <w:r>
        <w:continuationSeparator/>
      </w:r>
    </w:p>
    <w:p w14:paraId="25D88928" w14:textId="77777777" w:rsidR="00D13876" w:rsidRDefault="00D13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E97F" w14:textId="77777777" w:rsidR="00D13876" w:rsidRDefault="00D13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D835813" w14:textId="77777777" w:rsidR="00D13876" w:rsidRDefault="00D13876">
    <w:pPr>
      <w:pStyle w:val="Footer"/>
    </w:pPr>
  </w:p>
  <w:p w14:paraId="02D68774" w14:textId="77777777" w:rsidR="00D13876" w:rsidRDefault="00D138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4634"/>
      <w:docPartObj>
        <w:docPartGallery w:val="Page Numbers (Bottom of Page)"/>
        <w:docPartUnique/>
      </w:docPartObj>
    </w:sdtPr>
    <w:sdtEndPr>
      <w:rPr>
        <w:noProof/>
      </w:rPr>
    </w:sdtEndPr>
    <w:sdtContent>
      <w:p w14:paraId="42A40F8E" w14:textId="77777777" w:rsidR="00D13876" w:rsidRDefault="00D13876" w:rsidP="00C8765D">
        <w:pPr>
          <w:pStyle w:val="Footer"/>
        </w:pPr>
        <w:r>
          <w:fldChar w:fldCharType="begin"/>
        </w:r>
        <w:r>
          <w:instrText xml:space="preserve"> PAGE   \* MERGEFORMAT </w:instrText>
        </w:r>
        <w:r>
          <w:fldChar w:fldCharType="separate"/>
        </w:r>
        <w:r w:rsidR="002A615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E490" w14:textId="77777777" w:rsidR="00D13876" w:rsidRDefault="00D13876">
      <w:r>
        <w:separator/>
      </w:r>
    </w:p>
    <w:p w14:paraId="1AB43BDC" w14:textId="77777777" w:rsidR="00D13876" w:rsidRDefault="00D13876"/>
  </w:footnote>
  <w:footnote w:type="continuationSeparator" w:id="0">
    <w:p w14:paraId="513189AE" w14:textId="77777777" w:rsidR="00D13876" w:rsidRDefault="00D13876">
      <w:r>
        <w:continuationSeparator/>
      </w:r>
    </w:p>
    <w:p w14:paraId="747BAD54" w14:textId="77777777" w:rsidR="00D13876" w:rsidRDefault="00D138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63443A9"/>
    <w:multiLevelType w:val="hybridMultilevel"/>
    <w:tmpl w:val="FD6E0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84"/>
    <w:rsid w:val="00020E86"/>
    <w:rsid w:val="00075BA2"/>
    <w:rsid w:val="000A26C4"/>
    <w:rsid w:val="000D4049"/>
    <w:rsid w:val="001011C8"/>
    <w:rsid w:val="00114C1E"/>
    <w:rsid w:val="0012019B"/>
    <w:rsid w:val="00124376"/>
    <w:rsid w:val="00126272"/>
    <w:rsid w:val="00134D45"/>
    <w:rsid w:val="001400C0"/>
    <w:rsid w:val="00141A84"/>
    <w:rsid w:val="00143994"/>
    <w:rsid w:val="00143BFF"/>
    <w:rsid w:val="00144E0C"/>
    <w:rsid w:val="001772FF"/>
    <w:rsid w:val="001B3045"/>
    <w:rsid w:val="001D09F2"/>
    <w:rsid w:val="00245746"/>
    <w:rsid w:val="002504DB"/>
    <w:rsid w:val="002A615A"/>
    <w:rsid w:val="002A6C47"/>
    <w:rsid w:val="002C4BD7"/>
    <w:rsid w:val="002F169F"/>
    <w:rsid w:val="00314A45"/>
    <w:rsid w:val="0032575F"/>
    <w:rsid w:val="00354FAD"/>
    <w:rsid w:val="00362546"/>
    <w:rsid w:val="00407150"/>
    <w:rsid w:val="00431C47"/>
    <w:rsid w:val="00491AC4"/>
    <w:rsid w:val="00493DC3"/>
    <w:rsid w:val="004B01D8"/>
    <w:rsid w:val="004B67F4"/>
    <w:rsid w:val="0050790E"/>
    <w:rsid w:val="00556689"/>
    <w:rsid w:val="005673B8"/>
    <w:rsid w:val="0059699D"/>
    <w:rsid w:val="005C5867"/>
    <w:rsid w:val="005E3FDD"/>
    <w:rsid w:val="00647F98"/>
    <w:rsid w:val="006578FD"/>
    <w:rsid w:val="006700B8"/>
    <w:rsid w:val="00674BAA"/>
    <w:rsid w:val="0071701D"/>
    <w:rsid w:val="00733156"/>
    <w:rsid w:val="00754980"/>
    <w:rsid w:val="00776EC9"/>
    <w:rsid w:val="00790160"/>
    <w:rsid w:val="007A1081"/>
    <w:rsid w:val="007B07E9"/>
    <w:rsid w:val="007B489C"/>
    <w:rsid w:val="007F776A"/>
    <w:rsid w:val="00852D54"/>
    <w:rsid w:val="00853521"/>
    <w:rsid w:val="00865E7C"/>
    <w:rsid w:val="008869B4"/>
    <w:rsid w:val="00911409"/>
    <w:rsid w:val="00920F75"/>
    <w:rsid w:val="0093553B"/>
    <w:rsid w:val="00991DFF"/>
    <w:rsid w:val="009B5E0C"/>
    <w:rsid w:val="009C57FE"/>
    <w:rsid w:val="00A0224C"/>
    <w:rsid w:val="00A5444A"/>
    <w:rsid w:val="00A814DB"/>
    <w:rsid w:val="00A850FD"/>
    <w:rsid w:val="00AA183A"/>
    <w:rsid w:val="00AA646F"/>
    <w:rsid w:val="00AC2B60"/>
    <w:rsid w:val="00AF3F83"/>
    <w:rsid w:val="00B26927"/>
    <w:rsid w:val="00B34B2F"/>
    <w:rsid w:val="00B613A0"/>
    <w:rsid w:val="00B73EE3"/>
    <w:rsid w:val="00B816AD"/>
    <w:rsid w:val="00BB0495"/>
    <w:rsid w:val="00BB42AA"/>
    <w:rsid w:val="00BD16EA"/>
    <w:rsid w:val="00C066C8"/>
    <w:rsid w:val="00C23A5A"/>
    <w:rsid w:val="00C3273E"/>
    <w:rsid w:val="00C51070"/>
    <w:rsid w:val="00C551B4"/>
    <w:rsid w:val="00C841DA"/>
    <w:rsid w:val="00C86C52"/>
    <w:rsid w:val="00C8765D"/>
    <w:rsid w:val="00D13876"/>
    <w:rsid w:val="00D429E9"/>
    <w:rsid w:val="00D57474"/>
    <w:rsid w:val="00D7023D"/>
    <w:rsid w:val="00D771EB"/>
    <w:rsid w:val="00D86A55"/>
    <w:rsid w:val="00DE1694"/>
    <w:rsid w:val="00DF1E78"/>
    <w:rsid w:val="00E06320"/>
    <w:rsid w:val="00E26E3A"/>
    <w:rsid w:val="00E416EF"/>
    <w:rsid w:val="00E77F68"/>
    <w:rsid w:val="00F001A3"/>
    <w:rsid w:val="00F358EA"/>
    <w:rsid w:val="00F37651"/>
    <w:rsid w:val="00F903FF"/>
    <w:rsid w:val="00F96B87"/>
    <w:rsid w:val="00FB6758"/>
    <w:rsid w:val="00FE380E"/>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DD0A80"/>
  <w15:docId w15:val="{2532D41C-7026-4F31-B70F-B61AC062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customStyle="1" w:styleId="GridTable1Light1">
    <w:name w:val="Grid Table 1 Light1"/>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customStyle="1" w:styleId="ListTable1Light1">
    <w:name w:val="List Table 1 Light1"/>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customStyle="1" w:styleId="PlainTable11">
    <w:name w:val="Plain Table 1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1">
    <w:name w:val="Smart Hyperlink1"/>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4886">
      <w:bodyDiv w:val="1"/>
      <w:marLeft w:val="0"/>
      <w:marRight w:val="0"/>
      <w:marTop w:val="0"/>
      <w:marBottom w:val="0"/>
      <w:divBdr>
        <w:top w:val="none" w:sz="0" w:space="0" w:color="auto"/>
        <w:left w:val="none" w:sz="0" w:space="0" w:color="auto"/>
        <w:bottom w:val="none" w:sz="0" w:space="0" w:color="auto"/>
        <w:right w:val="none" w:sz="0" w:space="0" w:color="auto"/>
      </w:divBdr>
    </w:div>
    <w:div w:id="504639201">
      <w:bodyDiv w:val="1"/>
      <w:marLeft w:val="0"/>
      <w:marRight w:val="0"/>
      <w:marTop w:val="0"/>
      <w:marBottom w:val="0"/>
      <w:divBdr>
        <w:top w:val="none" w:sz="0" w:space="0" w:color="auto"/>
        <w:left w:val="none" w:sz="0" w:space="0" w:color="auto"/>
        <w:bottom w:val="none" w:sz="0" w:space="0" w:color="auto"/>
        <w:right w:val="none" w:sz="0" w:space="0" w:color="auto"/>
      </w:divBdr>
    </w:div>
    <w:div w:id="607852599">
      <w:bodyDiv w:val="1"/>
      <w:marLeft w:val="0"/>
      <w:marRight w:val="0"/>
      <w:marTop w:val="0"/>
      <w:marBottom w:val="0"/>
      <w:divBdr>
        <w:top w:val="none" w:sz="0" w:space="0" w:color="auto"/>
        <w:left w:val="none" w:sz="0" w:space="0" w:color="auto"/>
        <w:bottom w:val="none" w:sz="0" w:space="0" w:color="auto"/>
        <w:right w:val="none" w:sz="0" w:space="0" w:color="auto"/>
      </w:divBdr>
    </w:div>
    <w:div w:id="13159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473F0B6D53C4EA74EBFACC2ECCCF1"/>
        <w:category>
          <w:name w:val="General"/>
          <w:gallery w:val="placeholder"/>
        </w:category>
        <w:types>
          <w:type w:val="bbPlcHdr"/>
        </w:types>
        <w:behaviors>
          <w:behavior w:val="content"/>
        </w:behaviors>
        <w:guid w:val="{59802E75-187D-4942-8280-3F49EFBD1901}"/>
      </w:docPartPr>
      <w:docPartBody>
        <w:p w:rsidR="007159CD" w:rsidRDefault="007159CD">
          <w:pPr>
            <w:pStyle w:val="3CB473F0B6D53C4EA74EBFACC2ECCCF1"/>
          </w:pPr>
          <w:r>
            <w:t xml:space="preserve">interoffice </w:t>
          </w:r>
          <w:r w:rsidRPr="005673B8">
            <w:t>memorandum</w:t>
          </w:r>
        </w:p>
      </w:docPartBody>
    </w:docPart>
    <w:docPart>
      <w:docPartPr>
        <w:name w:val="D9C078195901CB40A422763C02412C26"/>
        <w:category>
          <w:name w:val="General"/>
          <w:gallery w:val="placeholder"/>
        </w:category>
        <w:types>
          <w:type w:val="bbPlcHdr"/>
        </w:types>
        <w:behaviors>
          <w:behavior w:val="content"/>
        </w:behaviors>
        <w:guid w:val="{65551D61-82A9-7B47-980A-67F91D291E80}"/>
      </w:docPartPr>
      <w:docPartBody>
        <w:p w:rsidR="007159CD" w:rsidRDefault="007159CD">
          <w:pPr>
            <w:pStyle w:val="D9C078195901CB40A422763C02412C26"/>
          </w:pPr>
          <w:r w:rsidRPr="005673B8">
            <w:t>to</w:t>
          </w:r>
        </w:p>
      </w:docPartBody>
    </w:docPart>
    <w:docPart>
      <w:docPartPr>
        <w:name w:val="8920E1682CAADA4DB5FC631EA2E39079"/>
        <w:category>
          <w:name w:val="General"/>
          <w:gallery w:val="placeholder"/>
        </w:category>
        <w:types>
          <w:type w:val="bbPlcHdr"/>
        </w:types>
        <w:behaviors>
          <w:behavior w:val="content"/>
        </w:behaviors>
        <w:guid w:val="{8709DC53-725C-184D-86A1-C4FEB0B2E688}"/>
      </w:docPartPr>
      <w:docPartBody>
        <w:p w:rsidR="007159CD" w:rsidRDefault="007159CD">
          <w:pPr>
            <w:pStyle w:val="8920E1682CAADA4DB5FC631EA2E39079"/>
          </w:pPr>
          <w:r w:rsidRPr="005673B8">
            <w:t>from</w:t>
          </w:r>
        </w:p>
      </w:docPartBody>
    </w:docPart>
    <w:docPart>
      <w:docPartPr>
        <w:name w:val="2C662C1C9939314A84F324AE462E7398"/>
        <w:category>
          <w:name w:val="General"/>
          <w:gallery w:val="placeholder"/>
        </w:category>
        <w:types>
          <w:type w:val="bbPlcHdr"/>
        </w:types>
        <w:behaviors>
          <w:behavior w:val="content"/>
        </w:behaviors>
        <w:guid w:val="{D77FFC74-1063-9A4D-940F-CD9FF60BECD1}"/>
      </w:docPartPr>
      <w:docPartBody>
        <w:p w:rsidR="007159CD" w:rsidRDefault="007159CD">
          <w:pPr>
            <w:pStyle w:val="2C662C1C9939314A84F324AE462E7398"/>
          </w:pPr>
          <w:r w:rsidRPr="005673B8">
            <w:t>subject</w:t>
          </w:r>
        </w:p>
      </w:docPartBody>
    </w:docPart>
    <w:docPart>
      <w:docPartPr>
        <w:name w:val="8A2BB10081B4C84986949BE4403F080A"/>
        <w:category>
          <w:name w:val="General"/>
          <w:gallery w:val="placeholder"/>
        </w:category>
        <w:types>
          <w:type w:val="bbPlcHdr"/>
        </w:types>
        <w:behaviors>
          <w:behavior w:val="content"/>
        </w:behaviors>
        <w:guid w:val="{6F3011C9-75F3-7E4C-BAB5-E803F67A5B3E}"/>
      </w:docPartPr>
      <w:docPartBody>
        <w:p w:rsidR="007159CD" w:rsidRDefault="007159CD">
          <w:pPr>
            <w:pStyle w:val="8A2BB10081B4C84986949BE4403F080A"/>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9CD"/>
    <w:rsid w:val="00114439"/>
    <w:rsid w:val="00592A4E"/>
    <w:rsid w:val="0071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473F0B6D53C4EA74EBFACC2ECCCF1">
    <w:name w:val="3CB473F0B6D53C4EA74EBFACC2ECCCF1"/>
  </w:style>
  <w:style w:type="paragraph" w:customStyle="1" w:styleId="D9C078195901CB40A422763C02412C26">
    <w:name w:val="D9C078195901CB40A422763C02412C26"/>
  </w:style>
  <w:style w:type="paragraph" w:customStyle="1" w:styleId="F5A39F9DCD0B7A40A4E49D2D3A5D52D4">
    <w:name w:val="F5A39F9DCD0B7A40A4E49D2D3A5D52D4"/>
  </w:style>
  <w:style w:type="paragraph" w:customStyle="1" w:styleId="8920E1682CAADA4DB5FC631EA2E39079">
    <w:name w:val="8920E1682CAADA4DB5FC631EA2E39079"/>
  </w:style>
  <w:style w:type="paragraph" w:customStyle="1" w:styleId="9E087F5BB70AC249AE4907CF10369385">
    <w:name w:val="9E087F5BB70AC249AE4907CF10369385"/>
  </w:style>
  <w:style w:type="paragraph" w:customStyle="1" w:styleId="2C662C1C9939314A84F324AE462E7398">
    <w:name w:val="2C662C1C9939314A84F324AE462E7398"/>
  </w:style>
  <w:style w:type="paragraph" w:customStyle="1" w:styleId="917DA986C3522E40A2FCDF84443FBA2E">
    <w:name w:val="917DA986C3522E40A2FCDF84443FBA2E"/>
  </w:style>
  <w:style w:type="paragraph" w:customStyle="1" w:styleId="8A2BB10081B4C84986949BE4403F080A">
    <w:name w:val="8A2BB10081B4C84986949BE4403F080A"/>
  </w:style>
  <w:style w:type="paragraph" w:customStyle="1" w:styleId="66CEDABA031C5F4A8481A79851D70E4F">
    <w:name w:val="66CEDABA031C5F4A8481A79851D70E4F"/>
  </w:style>
  <w:style w:type="paragraph" w:customStyle="1" w:styleId="5F594B5A4754614ABE717F307CEEA4EB">
    <w:name w:val="5F594B5A4754614ABE717F307CEEA4EB"/>
  </w:style>
  <w:style w:type="paragraph" w:customStyle="1" w:styleId="3840A62B0B62DF43A42CC08F6EC35D2D">
    <w:name w:val="3840A62B0B62DF43A42CC08F6EC35D2D"/>
  </w:style>
  <w:style w:type="paragraph" w:customStyle="1" w:styleId="4346C7EB74163E45BD6D9E7A099364D6">
    <w:name w:val="4346C7EB74163E45BD6D9E7A09936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Landry</dc:creator>
  <cp:lastModifiedBy>Rachel Plummer</cp:lastModifiedBy>
  <cp:revision>2</cp:revision>
  <dcterms:created xsi:type="dcterms:W3CDTF">2018-12-20T13:59:00Z</dcterms:created>
  <dcterms:modified xsi:type="dcterms:W3CDTF">2018-12-20T13:59:00Z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